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48129" w14:textId="7D372A50" w:rsidR="00656C8A" w:rsidRPr="00F41AA2" w:rsidRDefault="00245E98" w:rsidP="00F41AA2">
      <w:pPr>
        <w:spacing w:before="6"/>
        <w:ind w:left="100"/>
        <w:jc w:val="center"/>
        <w:rPr>
          <w:rFonts w:ascii="Trump Gothic Pro" w:hAnsi="Trump Gothic Pro"/>
          <w:b/>
          <w:color w:val="7F7F7F" w:themeColor="text1" w:themeTint="80"/>
          <w:sz w:val="72"/>
          <w:szCs w:val="72"/>
        </w:rPr>
      </w:pPr>
      <w:r>
        <w:rPr>
          <w:rFonts w:ascii="Trump Gothic Pro" w:hAnsi="Trump Gothic Pro"/>
          <w:b/>
          <w:color w:val="7F7F7F" w:themeColor="text1" w:themeTint="80"/>
          <w:sz w:val="72"/>
          <w:szCs w:val="72"/>
        </w:rPr>
        <w:t>PICKUPS POLICY TEMPLATE</w:t>
      </w:r>
    </w:p>
    <w:p w14:paraId="2D3E2DA5" w14:textId="77777777" w:rsidR="00F41AA2" w:rsidRDefault="00F41AA2">
      <w:pPr>
        <w:pStyle w:val="BodyText"/>
        <w:ind w:left="100"/>
        <w:rPr>
          <w:rFonts w:ascii="Arial" w:hAnsi="Arial" w:cs="Arial"/>
          <w:color w:val="7F7F7F" w:themeColor="text1" w:themeTint="80"/>
        </w:rPr>
      </w:pPr>
    </w:p>
    <w:p w14:paraId="1E4B2978" w14:textId="6573AF99" w:rsidR="00245E98" w:rsidRPr="00245E98" w:rsidRDefault="00245E98" w:rsidP="00245E98">
      <w:pPr>
        <w:pStyle w:val="BodyText"/>
        <w:spacing w:after="240"/>
        <w:ind w:left="100" w:right="130"/>
        <w:rPr>
          <w:rFonts w:ascii="Arial" w:hAnsi="Arial" w:cs="Arial"/>
          <w:color w:val="7F7F7F" w:themeColor="text1" w:themeTint="80"/>
          <w:sz w:val="24"/>
          <w:szCs w:val="24"/>
        </w:rPr>
      </w:pPr>
      <w:r>
        <w:rPr>
          <w:rFonts w:ascii="Arial" w:hAnsi="Arial" w:cs="Arial"/>
          <w:color w:val="7F7F7F" w:themeColor="text1" w:themeTint="80"/>
          <w:sz w:val="24"/>
          <w:szCs w:val="24"/>
        </w:rPr>
        <w:t>Feel free to copy and paste this policy into your own website. Adapt it for what works for you and evolve it over time for your specific needs and the needs of your clients.</w:t>
      </w:r>
    </w:p>
    <w:p w14:paraId="69D59A13" w14:textId="77777777" w:rsidR="00245E98" w:rsidRDefault="00245E98" w:rsidP="00245E98">
      <w:pPr>
        <w:pStyle w:val="BodyText"/>
        <w:spacing w:after="240"/>
        <w:ind w:left="100" w:right="130"/>
        <w:rPr>
          <w:rFonts w:ascii="Arial" w:hAnsi="Arial" w:cs="Arial"/>
          <w:b/>
          <w:bCs/>
          <w:color w:val="7F7F7F" w:themeColor="text1" w:themeTint="80"/>
          <w:sz w:val="24"/>
          <w:szCs w:val="24"/>
        </w:rPr>
      </w:pPr>
    </w:p>
    <w:p w14:paraId="231BBF43" w14:textId="222468CF" w:rsidR="00245E98" w:rsidRPr="00245E98" w:rsidRDefault="00245E98" w:rsidP="00245E98">
      <w:pPr>
        <w:pStyle w:val="BodyText"/>
        <w:spacing w:after="240"/>
        <w:ind w:left="100" w:right="130"/>
        <w:rPr>
          <w:rFonts w:ascii="Arial" w:hAnsi="Arial" w:cs="Arial"/>
          <w:b/>
          <w:bCs/>
          <w:color w:val="7F7F7F" w:themeColor="text1" w:themeTint="80"/>
          <w:sz w:val="24"/>
          <w:szCs w:val="24"/>
        </w:rPr>
      </w:pPr>
      <w:r w:rsidRPr="00245E98">
        <w:rPr>
          <w:rFonts w:ascii="Arial" w:hAnsi="Arial" w:cs="Arial"/>
          <w:b/>
          <w:bCs/>
          <w:color w:val="7F7F7F" w:themeColor="text1" w:themeTint="80"/>
          <w:sz w:val="24"/>
          <w:szCs w:val="24"/>
        </w:rPr>
        <w:t>RETAKES AND REVISIONS POLICY</w:t>
      </w:r>
    </w:p>
    <w:p w14:paraId="09417893" w14:textId="77777777" w:rsidR="00245E98" w:rsidRPr="00245E98" w:rsidRDefault="00245E98" w:rsidP="00245E98">
      <w:pPr>
        <w:pStyle w:val="BodyText"/>
        <w:spacing w:after="240"/>
        <w:ind w:left="100" w:right="130"/>
        <w:rPr>
          <w:rFonts w:ascii="Arial" w:hAnsi="Arial" w:cs="Arial"/>
          <w:color w:val="7F7F7F" w:themeColor="text1" w:themeTint="80"/>
          <w:sz w:val="24"/>
          <w:szCs w:val="24"/>
        </w:rPr>
      </w:pPr>
      <w:r w:rsidRPr="00245E98">
        <w:rPr>
          <w:rFonts w:ascii="Arial" w:hAnsi="Arial" w:cs="Arial"/>
          <w:b/>
          <w:bCs/>
          <w:color w:val="7F7F7F" w:themeColor="text1" w:themeTint="80"/>
          <w:sz w:val="24"/>
          <w:szCs w:val="24"/>
        </w:rPr>
        <w:t>Retakes (my mistakes) are included at no cost.</w:t>
      </w:r>
    </w:p>
    <w:p w14:paraId="2FBB5CFF" w14:textId="77777777" w:rsidR="00245E98" w:rsidRPr="00245E98" w:rsidRDefault="00245E98" w:rsidP="00245E98">
      <w:pPr>
        <w:pStyle w:val="BodyText"/>
        <w:spacing w:after="240"/>
        <w:ind w:left="100" w:right="130"/>
        <w:rPr>
          <w:rFonts w:ascii="Arial" w:hAnsi="Arial" w:cs="Arial"/>
          <w:color w:val="7F7F7F" w:themeColor="text1" w:themeTint="80"/>
          <w:sz w:val="24"/>
          <w:szCs w:val="24"/>
        </w:rPr>
      </w:pPr>
      <w:r w:rsidRPr="00245E98">
        <w:rPr>
          <w:rFonts w:ascii="Arial" w:hAnsi="Arial" w:cs="Arial"/>
          <w:b/>
          <w:bCs/>
          <w:color w:val="7F7F7F" w:themeColor="text1" w:themeTint="80"/>
          <w:sz w:val="24"/>
          <w:szCs w:val="24"/>
        </w:rPr>
        <w:t>Revisions (changes made to the script after recording):</w:t>
      </w:r>
    </w:p>
    <w:p w14:paraId="41EB61F4" w14:textId="77777777" w:rsidR="00245E98" w:rsidRPr="00245E98" w:rsidRDefault="00245E98" w:rsidP="00245E98">
      <w:pPr>
        <w:pStyle w:val="BodyText"/>
        <w:numPr>
          <w:ilvl w:val="0"/>
          <w:numId w:val="2"/>
        </w:numPr>
        <w:spacing w:after="240"/>
        <w:ind w:right="130"/>
        <w:rPr>
          <w:rFonts w:ascii="Arial" w:hAnsi="Arial" w:cs="Arial"/>
          <w:color w:val="7F7F7F" w:themeColor="text1" w:themeTint="80"/>
          <w:sz w:val="24"/>
          <w:szCs w:val="24"/>
        </w:rPr>
      </w:pPr>
      <w:r w:rsidRPr="00245E98">
        <w:rPr>
          <w:rFonts w:ascii="Arial" w:hAnsi="Arial" w:cs="Arial"/>
          <w:color w:val="7F7F7F" w:themeColor="text1" w:themeTint="80"/>
          <w:sz w:val="24"/>
          <w:szCs w:val="24"/>
        </w:rPr>
        <w:t>Minor Revisions (one or two words): $50</w:t>
      </w:r>
    </w:p>
    <w:p w14:paraId="7E1993C5" w14:textId="77777777" w:rsidR="00245E98" w:rsidRPr="00245E98" w:rsidRDefault="00245E98" w:rsidP="00245E98">
      <w:pPr>
        <w:pStyle w:val="BodyText"/>
        <w:numPr>
          <w:ilvl w:val="0"/>
          <w:numId w:val="2"/>
        </w:numPr>
        <w:spacing w:after="240"/>
        <w:ind w:right="130"/>
        <w:rPr>
          <w:rFonts w:ascii="Arial" w:hAnsi="Arial" w:cs="Arial"/>
          <w:color w:val="7F7F7F" w:themeColor="text1" w:themeTint="80"/>
          <w:sz w:val="24"/>
          <w:szCs w:val="24"/>
        </w:rPr>
      </w:pPr>
      <w:r w:rsidRPr="00245E98">
        <w:rPr>
          <w:rFonts w:ascii="Arial" w:hAnsi="Arial" w:cs="Arial"/>
          <w:color w:val="7F7F7F" w:themeColor="text1" w:themeTint="80"/>
          <w:sz w:val="24"/>
          <w:szCs w:val="24"/>
        </w:rPr>
        <w:t>Major Revisions (more than two words): $100 minimum</w:t>
      </w:r>
    </w:p>
    <w:p w14:paraId="3646ED5E" w14:textId="77777777" w:rsidR="00245E98" w:rsidRPr="00245E98" w:rsidRDefault="00245E98" w:rsidP="00245E98">
      <w:pPr>
        <w:pStyle w:val="BodyText"/>
        <w:numPr>
          <w:ilvl w:val="0"/>
          <w:numId w:val="2"/>
        </w:numPr>
        <w:spacing w:after="240"/>
        <w:ind w:right="130"/>
        <w:rPr>
          <w:rFonts w:ascii="Arial" w:hAnsi="Arial" w:cs="Arial"/>
          <w:color w:val="7F7F7F" w:themeColor="text1" w:themeTint="80"/>
          <w:sz w:val="24"/>
          <w:szCs w:val="24"/>
        </w:rPr>
      </w:pPr>
      <w:r w:rsidRPr="00245E98">
        <w:rPr>
          <w:rFonts w:ascii="Arial" w:hAnsi="Arial" w:cs="Arial"/>
          <w:color w:val="7F7F7F" w:themeColor="text1" w:themeTint="80"/>
          <w:sz w:val="24"/>
          <w:szCs w:val="24"/>
        </w:rPr>
        <w:t>Re-Reads =&gt; 30% of the original script: Original rate</w:t>
      </w:r>
    </w:p>
    <w:p w14:paraId="5DA182C9" w14:textId="77777777" w:rsidR="00245E98" w:rsidRDefault="00245E98" w:rsidP="00245E98">
      <w:pPr>
        <w:pStyle w:val="BodyText"/>
        <w:spacing w:after="240"/>
        <w:ind w:left="100" w:right="130"/>
        <w:rPr>
          <w:rFonts w:ascii="Arial" w:hAnsi="Arial" w:cs="Arial"/>
          <w:b/>
          <w:bCs/>
          <w:color w:val="7F7F7F" w:themeColor="text1" w:themeTint="80"/>
          <w:sz w:val="24"/>
          <w:szCs w:val="24"/>
        </w:rPr>
      </w:pPr>
      <w:r w:rsidRPr="00245E98">
        <w:rPr>
          <w:rFonts w:ascii="Arial" w:hAnsi="Arial" w:cs="Arial"/>
          <w:b/>
          <w:bCs/>
          <w:color w:val="7F7F7F" w:themeColor="text1" w:themeTint="80"/>
          <w:sz w:val="24"/>
          <w:szCs w:val="24"/>
        </w:rPr>
        <w:t>Performance Retakes (undirected sessions):</w:t>
      </w:r>
    </w:p>
    <w:p w14:paraId="4283138C" w14:textId="0044774D" w:rsidR="00245E98" w:rsidRPr="00245E98" w:rsidRDefault="00245E98" w:rsidP="00245E98">
      <w:pPr>
        <w:pStyle w:val="BodyText"/>
        <w:spacing w:after="240"/>
        <w:ind w:left="100" w:right="130"/>
        <w:rPr>
          <w:rFonts w:ascii="Arial" w:hAnsi="Arial" w:cs="Arial"/>
          <w:color w:val="7F7F7F" w:themeColor="text1" w:themeTint="80"/>
          <w:sz w:val="24"/>
          <w:szCs w:val="24"/>
        </w:rPr>
      </w:pPr>
      <w:r w:rsidRPr="00245E98">
        <w:rPr>
          <w:rFonts w:ascii="Arial" w:hAnsi="Arial" w:cs="Arial"/>
          <w:color w:val="7F7F7F" w:themeColor="text1" w:themeTint="80"/>
          <w:sz w:val="24"/>
          <w:szCs w:val="24"/>
        </w:rPr>
        <w:t xml:space="preserve">For undirected sessions, where I am recording the files in my studio at my own direction and sending them to you, if you need me to re-do lines for performance reasons, I’m happy to do one round of Performance Retakes at no cost. Please try to communicate </w:t>
      </w:r>
      <w:proofErr w:type="gramStart"/>
      <w:r w:rsidRPr="00245E98">
        <w:rPr>
          <w:rFonts w:ascii="Arial" w:hAnsi="Arial" w:cs="Arial"/>
          <w:color w:val="7F7F7F" w:themeColor="text1" w:themeTint="80"/>
          <w:sz w:val="24"/>
          <w:szCs w:val="24"/>
        </w:rPr>
        <w:t>any and all</w:t>
      </w:r>
      <w:proofErr w:type="gramEnd"/>
      <w:r w:rsidRPr="00245E98">
        <w:rPr>
          <w:rFonts w:ascii="Arial" w:hAnsi="Arial" w:cs="Arial"/>
          <w:color w:val="7F7F7F" w:themeColor="text1" w:themeTint="80"/>
          <w:sz w:val="24"/>
          <w:szCs w:val="24"/>
        </w:rPr>
        <w:t xml:space="preserve"> direction and/or change of direction at this time. After the first round of retakes, subsequent rounds are charged as Revisions, above. </w:t>
      </w:r>
    </w:p>
    <w:p w14:paraId="3991AEF6" w14:textId="77777777" w:rsidR="00245E98" w:rsidRPr="00245E98" w:rsidRDefault="00245E98" w:rsidP="00245E98">
      <w:pPr>
        <w:pStyle w:val="BodyText"/>
        <w:spacing w:after="240"/>
        <w:ind w:left="100" w:right="130"/>
        <w:rPr>
          <w:rFonts w:ascii="Arial" w:hAnsi="Arial" w:cs="Arial"/>
          <w:color w:val="7F7F7F" w:themeColor="text1" w:themeTint="80"/>
          <w:sz w:val="24"/>
          <w:szCs w:val="24"/>
        </w:rPr>
      </w:pPr>
      <w:r w:rsidRPr="00245E98">
        <w:rPr>
          <w:rFonts w:ascii="Arial" w:hAnsi="Arial" w:cs="Arial"/>
          <w:color w:val="7F7F7F" w:themeColor="text1" w:themeTint="80"/>
          <w:sz w:val="24"/>
          <w:szCs w:val="24"/>
        </w:rPr>
        <w:t>If retakes are required for pronunciation preferences that are not specified either by a pronunciation guide or otherwise in writing, these will be treated as Revisions and are billable. Examples: “</w:t>
      </w:r>
      <w:proofErr w:type="spellStart"/>
      <w:r w:rsidRPr="00245E98">
        <w:rPr>
          <w:rFonts w:ascii="Arial" w:hAnsi="Arial" w:cs="Arial"/>
          <w:color w:val="7F7F7F" w:themeColor="text1" w:themeTint="80"/>
          <w:sz w:val="24"/>
          <w:szCs w:val="24"/>
        </w:rPr>
        <w:t>ee-ther</w:t>
      </w:r>
      <w:proofErr w:type="spellEnd"/>
      <w:r w:rsidRPr="00245E98">
        <w:rPr>
          <w:rFonts w:ascii="Arial" w:hAnsi="Arial" w:cs="Arial"/>
          <w:color w:val="7F7F7F" w:themeColor="text1" w:themeTint="80"/>
          <w:sz w:val="24"/>
          <w:szCs w:val="24"/>
        </w:rPr>
        <w:t>” vs. “eye-</w:t>
      </w:r>
      <w:proofErr w:type="spellStart"/>
      <w:r w:rsidRPr="00245E98">
        <w:rPr>
          <w:rFonts w:ascii="Arial" w:hAnsi="Arial" w:cs="Arial"/>
          <w:color w:val="7F7F7F" w:themeColor="text1" w:themeTint="80"/>
          <w:sz w:val="24"/>
          <w:szCs w:val="24"/>
        </w:rPr>
        <w:t>ther</w:t>
      </w:r>
      <w:proofErr w:type="spellEnd"/>
      <w:r w:rsidRPr="00245E98">
        <w:rPr>
          <w:rFonts w:ascii="Arial" w:hAnsi="Arial" w:cs="Arial"/>
          <w:color w:val="7F7F7F" w:themeColor="text1" w:themeTint="80"/>
          <w:sz w:val="24"/>
          <w:szCs w:val="24"/>
        </w:rPr>
        <w:t>,” “off-ten” vs. “off-</w:t>
      </w:r>
      <w:proofErr w:type="spellStart"/>
      <w:r w:rsidRPr="00245E98">
        <w:rPr>
          <w:rFonts w:ascii="Arial" w:hAnsi="Arial" w:cs="Arial"/>
          <w:color w:val="7F7F7F" w:themeColor="text1" w:themeTint="80"/>
          <w:sz w:val="24"/>
          <w:szCs w:val="24"/>
        </w:rPr>
        <w:t>en</w:t>
      </w:r>
      <w:proofErr w:type="spellEnd"/>
      <w:r w:rsidRPr="00245E98">
        <w:rPr>
          <w:rFonts w:ascii="Arial" w:hAnsi="Arial" w:cs="Arial"/>
          <w:color w:val="7F7F7F" w:themeColor="text1" w:themeTint="80"/>
          <w:sz w:val="24"/>
          <w:szCs w:val="24"/>
        </w:rPr>
        <w:t>,” “oh” vs. “zero.”</w:t>
      </w:r>
    </w:p>
    <w:p w14:paraId="24F1E9B0" w14:textId="77777777" w:rsidR="00245E98" w:rsidRPr="00245E98" w:rsidRDefault="00245E98" w:rsidP="00245E98">
      <w:pPr>
        <w:pStyle w:val="BodyText"/>
        <w:spacing w:after="240"/>
        <w:ind w:left="100" w:right="130"/>
        <w:rPr>
          <w:rFonts w:ascii="Arial" w:hAnsi="Arial" w:cs="Arial"/>
          <w:color w:val="7F7F7F" w:themeColor="text1" w:themeTint="80"/>
          <w:sz w:val="24"/>
          <w:szCs w:val="24"/>
        </w:rPr>
      </w:pPr>
      <w:r w:rsidRPr="00245E98">
        <w:rPr>
          <w:rFonts w:ascii="Arial" w:hAnsi="Arial" w:cs="Arial"/>
          <w:color w:val="7F7F7F" w:themeColor="text1" w:themeTint="80"/>
          <w:sz w:val="24"/>
          <w:szCs w:val="24"/>
        </w:rPr>
        <w:t>When sending a change request, please highlight the lines in the original script or list the full sentence to be re-recorded, the sentence before, and the sentence after so I know what I’m talking about. If applicable, please include the time index of the video so I can better match tone and pace.</w:t>
      </w:r>
    </w:p>
    <w:p w14:paraId="6F9EC200" w14:textId="77777777" w:rsidR="00245E98" w:rsidRPr="00245E98" w:rsidRDefault="00245E98" w:rsidP="00245E98">
      <w:pPr>
        <w:pStyle w:val="BodyText"/>
        <w:spacing w:after="240"/>
        <w:ind w:left="100" w:right="130"/>
        <w:rPr>
          <w:rFonts w:ascii="Arial" w:hAnsi="Arial" w:cs="Arial"/>
          <w:color w:val="7F7F7F" w:themeColor="text1" w:themeTint="80"/>
          <w:sz w:val="24"/>
          <w:szCs w:val="24"/>
        </w:rPr>
      </w:pPr>
      <w:r w:rsidRPr="00245E98">
        <w:rPr>
          <w:rFonts w:ascii="Arial" w:hAnsi="Arial" w:cs="Arial"/>
          <w:color w:val="7F7F7F" w:themeColor="text1" w:themeTint="80"/>
          <w:sz w:val="24"/>
          <w:szCs w:val="24"/>
        </w:rPr>
        <w:t xml:space="preserve">Please submit all change requests within 30 days of receiving the original recording. After 30 days, </w:t>
      </w:r>
      <w:proofErr w:type="gramStart"/>
      <w:r w:rsidRPr="00245E98">
        <w:rPr>
          <w:rFonts w:ascii="Arial" w:hAnsi="Arial" w:cs="Arial"/>
          <w:color w:val="7F7F7F" w:themeColor="text1" w:themeTint="80"/>
          <w:sz w:val="24"/>
          <w:szCs w:val="24"/>
        </w:rPr>
        <w:t>any and all</w:t>
      </w:r>
      <w:proofErr w:type="gramEnd"/>
      <w:r w:rsidRPr="00245E98">
        <w:rPr>
          <w:rFonts w:ascii="Arial" w:hAnsi="Arial" w:cs="Arial"/>
          <w:color w:val="7F7F7F" w:themeColor="text1" w:themeTint="80"/>
          <w:sz w:val="24"/>
          <w:szCs w:val="24"/>
        </w:rPr>
        <w:t xml:space="preserve"> change requests will be charged the original rates.</w:t>
      </w:r>
    </w:p>
    <w:p w14:paraId="4656C796" w14:textId="0A4CD6F8" w:rsidR="00656C8A" w:rsidRPr="00F41AA2" w:rsidRDefault="00656C8A">
      <w:pPr>
        <w:pStyle w:val="BodyText"/>
        <w:ind w:left="100" w:right="131"/>
        <w:rPr>
          <w:rFonts w:ascii="Arial" w:hAnsi="Arial" w:cs="Arial"/>
          <w:color w:val="7F7F7F" w:themeColor="text1" w:themeTint="80"/>
        </w:rPr>
      </w:pPr>
    </w:p>
    <w:sectPr w:rsidR="00656C8A" w:rsidRPr="00F41AA2">
      <w:headerReference w:type="default" r:id="rId7"/>
      <w:pgSz w:w="12240" w:h="15840"/>
      <w:pgMar w:top="1500" w:right="100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7147" w14:textId="77777777" w:rsidR="00696424" w:rsidRDefault="00696424" w:rsidP="00F41AA2">
      <w:r>
        <w:separator/>
      </w:r>
    </w:p>
  </w:endnote>
  <w:endnote w:type="continuationSeparator" w:id="0">
    <w:p w14:paraId="228D7697" w14:textId="77777777" w:rsidR="00696424" w:rsidRDefault="00696424" w:rsidP="00F4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rump Gothic Pro">
    <w:panose1 w:val="02000508020000020004"/>
    <w:charset w:val="00"/>
    <w:family w:val="auto"/>
    <w:notTrueType/>
    <w:pitch w:val="variable"/>
    <w:sig w:usb0="A00002AF" w:usb1="5000005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98EE7" w14:textId="77777777" w:rsidR="00696424" w:rsidRDefault="00696424" w:rsidP="00F41AA2">
      <w:r>
        <w:separator/>
      </w:r>
    </w:p>
  </w:footnote>
  <w:footnote w:type="continuationSeparator" w:id="0">
    <w:p w14:paraId="7BB9B51C" w14:textId="77777777" w:rsidR="00696424" w:rsidRDefault="00696424" w:rsidP="00F41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2385D" w14:textId="4B0663B0" w:rsidR="00F41AA2" w:rsidRDefault="00F41AA2" w:rsidP="00F41AA2">
    <w:pPr>
      <w:pStyle w:val="Header"/>
      <w:jc w:val="center"/>
    </w:pPr>
    <w:r w:rsidRPr="00D85E89">
      <w:rPr>
        <w:noProof/>
      </w:rPr>
      <w:drawing>
        <wp:inline distT="0" distB="0" distL="0" distR="0" wp14:anchorId="4F2B35A5" wp14:editId="09DD69AA">
          <wp:extent cx="1351249" cy="854144"/>
          <wp:effectExtent l="0" t="0" r="0" b="0"/>
          <wp:docPr id="3" name="Picture 2" descr="Logo, company name&#10;&#10;Description automatically generated">
            <a:extLst xmlns:a="http://schemas.openxmlformats.org/drawingml/2006/main">
              <a:ext uri="{FF2B5EF4-FFF2-40B4-BE49-F238E27FC236}">
                <a16:creationId xmlns:a16="http://schemas.microsoft.com/office/drawing/2014/main" id="{77C7780B-2677-D644-BA45-996BA902D0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 company name&#10;&#10;Description automatically generated">
                    <a:extLst>
                      <a:ext uri="{FF2B5EF4-FFF2-40B4-BE49-F238E27FC236}">
                        <a16:creationId xmlns:a16="http://schemas.microsoft.com/office/drawing/2014/main" id="{77C7780B-2677-D644-BA45-996BA902D0A9}"/>
                      </a:ext>
                    </a:extLst>
                  </pic:cNvPr>
                  <pic:cNvPicPr>
                    <a:picLocks noChangeAspect="1"/>
                  </pic:cNvPicPr>
                </pic:nvPicPr>
                <pic:blipFill rotWithShape="1">
                  <a:blip r:embed="rId1">
                    <a:alphaModFix/>
                  </a:blip>
                  <a:srcRect t="19451" b="17338"/>
                  <a:stretch/>
                </pic:blipFill>
                <pic:spPr bwMode="auto">
                  <a:xfrm>
                    <a:off x="0" y="0"/>
                    <a:ext cx="1351509" cy="85430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67C62"/>
    <w:multiLevelType w:val="hybridMultilevel"/>
    <w:tmpl w:val="41A6E15A"/>
    <w:lvl w:ilvl="0" w:tplc="BCF45004">
      <w:numFmt w:val="bullet"/>
      <w:lvlText w:val=""/>
      <w:lvlJc w:val="left"/>
      <w:pPr>
        <w:ind w:left="820" w:hanging="360"/>
      </w:pPr>
      <w:rPr>
        <w:rFonts w:ascii="Symbol" w:eastAsia="Symbol" w:hAnsi="Symbol" w:cs="Symbol" w:hint="default"/>
        <w:b w:val="0"/>
        <w:bCs w:val="0"/>
        <w:i w:val="0"/>
        <w:iCs w:val="0"/>
        <w:w w:val="76"/>
        <w:sz w:val="20"/>
        <w:szCs w:val="20"/>
        <w:lang w:val="en-US" w:eastAsia="en-US" w:bidi="ar-SA"/>
      </w:rPr>
    </w:lvl>
    <w:lvl w:ilvl="1" w:tplc="00900E9E">
      <w:numFmt w:val="bullet"/>
      <w:lvlText w:val="o"/>
      <w:lvlJc w:val="left"/>
      <w:pPr>
        <w:ind w:left="1540" w:hanging="360"/>
      </w:pPr>
      <w:rPr>
        <w:rFonts w:ascii="Courier New" w:eastAsia="Courier New" w:hAnsi="Courier New" w:cs="Courier New" w:hint="default"/>
        <w:b w:val="0"/>
        <w:bCs w:val="0"/>
        <w:i w:val="0"/>
        <w:iCs w:val="0"/>
        <w:w w:val="99"/>
        <w:sz w:val="20"/>
        <w:szCs w:val="20"/>
        <w:lang w:val="en-US" w:eastAsia="en-US" w:bidi="ar-SA"/>
      </w:rPr>
    </w:lvl>
    <w:lvl w:ilvl="2" w:tplc="1624D4F8">
      <w:numFmt w:val="bullet"/>
      <w:lvlText w:val="•"/>
      <w:lvlJc w:val="left"/>
      <w:pPr>
        <w:ind w:left="2508" w:hanging="360"/>
      </w:pPr>
      <w:rPr>
        <w:rFonts w:hint="default"/>
        <w:lang w:val="en-US" w:eastAsia="en-US" w:bidi="ar-SA"/>
      </w:rPr>
    </w:lvl>
    <w:lvl w:ilvl="3" w:tplc="C04257EA">
      <w:numFmt w:val="bullet"/>
      <w:lvlText w:val="•"/>
      <w:lvlJc w:val="left"/>
      <w:pPr>
        <w:ind w:left="3477" w:hanging="360"/>
      </w:pPr>
      <w:rPr>
        <w:rFonts w:hint="default"/>
        <w:lang w:val="en-US" w:eastAsia="en-US" w:bidi="ar-SA"/>
      </w:rPr>
    </w:lvl>
    <w:lvl w:ilvl="4" w:tplc="FD72BC04">
      <w:numFmt w:val="bullet"/>
      <w:lvlText w:val="•"/>
      <w:lvlJc w:val="left"/>
      <w:pPr>
        <w:ind w:left="4446" w:hanging="360"/>
      </w:pPr>
      <w:rPr>
        <w:rFonts w:hint="default"/>
        <w:lang w:val="en-US" w:eastAsia="en-US" w:bidi="ar-SA"/>
      </w:rPr>
    </w:lvl>
    <w:lvl w:ilvl="5" w:tplc="5978BB14">
      <w:numFmt w:val="bullet"/>
      <w:lvlText w:val="•"/>
      <w:lvlJc w:val="left"/>
      <w:pPr>
        <w:ind w:left="5415" w:hanging="360"/>
      </w:pPr>
      <w:rPr>
        <w:rFonts w:hint="default"/>
        <w:lang w:val="en-US" w:eastAsia="en-US" w:bidi="ar-SA"/>
      </w:rPr>
    </w:lvl>
    <w:lvl w:ilvl="6" w:tplc="6B10BC08">
      <w:numFmt w:val="bullet"/>
      <w:lvlText w:val="•"/>
      <w:lvlJc w:val="left"/>
      <w:pPr>
        <w:ind w:left="6384" w:hanging="360"/>
      </w:pPr>
      <w:rPr>
        <w:rFonts w:hint="default"/>
        <w:lang w:val="en-US" w:eastAsia="en-US" w:bidi="ar-SA"/>
      </w:rPr>
    </w:lvl>
    <w:lvl w:ilvl="7" w:tplc="1DD4A750">
      <w:numFmt w:val="bullet"/>
      <w:lvlText w:val="•"/>
      <w:lvlJc w:val="left"/>
      <w:pPr>
        <w:ind w:left="7353" w:hanging="360"/>
      </w:pPr>
      <w:rPr>
        <w:rFonts w:hint="default"/>
        <w:lang w:val="en-US" w:eastAsia="en-US" w:bidi="ar-SA"/>
      </w:rPr>
    </w:lvl>
    <w:lvl w:ilvl="8" w:tplc="5C1E8462">
      <w:numFmt w:val="bullet"/>
      <w:lvlText w:val="•"/>
      <w:lvlJc w:val="left"/>
      <w:pPr>
        <w:ind w:left="8322" w:hanging="360"/>
      </w:pPr>
      <w:rPr>
        <w:rFonts w:hint="default"/>
        <w:lang w:val="en-US" w:eastAsia="en-US" w:bidi="ar-SA"/>
      </w:rPr>
    </w:lvl>
  </w:abstractNum>
  <w:abstractNum w:abstractNumId="1" w15:restartNumberingAfterBreak="0">
    <w:nsid w:val="5CB54795"/>
    <w:multiLevelType w:val="multilevel"/>
    <w:tmpl w:val="A0AA0C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13999992">
    <w:abstractNumId w:val="0"/>
  </w:num>
  <w:num w:numId="2" w16cid:durableId="1570070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C8A"/>
    <w:rsid w:val="00245E98"/>
    <w:rsid w:val="002F54FC"/>
    <w:rsid w:val="00656C8A"/>
    <w:rsid w:val="00696424"/>
    <w:rsid w:val="006B7E45"/>
    <w:rsid w:val="008A4AFA"/>
    <w:rsid w:val="00C75C67"/>
    <w:rsid w:val="00F41A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AF86"/>
  <w15:docId w15:val="{820906B6-689D-5047-98B6-7C5495A3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2"/>
      <w:ind w:left="100"/>
    </w:pPr>
    <w:rPr>
      <w:rFonts w:ascii="Trebuchet MS" w:eastAsia="Trebuchet MS" w:hAnsi="Trebuchet MS" w:cs="Trebuchet MS"/>
      <w:b/>
      <w:bCs/>
      <w:sz w:val="32"/>
      <w:szCs w:val="32"/>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41AA2"/>
    <w:pPr>
      <w:tabs>
        <w:tab w:val="center" w:pos="4680"/>
        <w:tab w:val="right" w:pos="9360"/>
      </w:tabs>
    </w:pPr>
  </w:style>
  <w:style w:type="character" w:customStyle="1" w:styleId="HeaderChar">
    <w:name w:val="Header Char"/>
    <w:basedOn w:val="DefaultParagraphFont"/>
    <w:link w:val="Header"/>
    <w:uiPriority w:val="99"/>
    <w:rsid w:val="00F41AA2"/>
    <w:rPr>
      <w:rFonts w:ascii="Verdana" w:eastAsia="Verdana" w:hAnsi="Verdana" w:cs="Verdana"/>
    </w:rPr>
  </w:style>
  <w:style w:type="paragraph" w:styleId="Footer">
    <w:name w:val="footer"/>
    <w:basedOn w:val="Normal"/>
    <w:link w:val="FooterChar"/>
    <w:uiPriority w:val="99"/>
    <w:unhideWhenUsed/>
    <w:rsid w:val="00F41AA2"/>
    <w:pPr>
      <w:tabs>
        <w:tab w:val="center" w:pos="4680"/>
        <w:tab w:val="right" w:pos="9360"/>
      </w:tabs>
    </w:pPr>
  </w:style>
  <w:style w:type="character" w:customStyle="1" w:styleId="FooterChar">
    <w:name w:val="Footer Char"/>
    <w:basedOn w:val="DefaultParagraphFont"/>
    <w:link w:val="Footer"/>
    <w:uiPriority w:val="99"/>
    <w:rsid w:val="00F41AA2"/>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7275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1370</Characters>
  <Application>Microsoft Office Word</Application>
  <DocSecurity>0</DocSecurity>
  <Lines>34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Paul Schmidt</cp:lastModifiedBy>
  <cp:revision>2</cp:revision>
  <cp:lastPrinted>2022-04-27T18:48:00Z</cp:lastPrinted>
  <dcterms:created xsi:type="dcterms:W3CDTF">2022-05-09T15:27:00Z</dcterms:created>
  <dcterms:modified xsi:type="dcterms:W3CDTF">2022-05-09T15:27:00Z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2013-11-14T00:00:00Z</vt:filetime>
  </property>
  <property fmtid="{D5CDD505-2E9C-101B-9397-08002B2CF9AE}" pid="3" name="Creator">
    <vt:lpwstr>Microsoft® Word 2010</vt:lpwstr>
  </property>
  <property fmtid="{D5CDD505-2E9C-101B-9397-08002B2CF9AE}" pid="4" name="LastSaved">
    <vt:filetime>2022-04-27T00:00:00Z</vt:filetime>
  </property>
</Properties>
</file>